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4E" w:rsidRPr="00B6754E" w:rsidRDefault="00B6754E" w:rsidP="00B6754E">
      <w:pPr>
        <w:pStyle w:val="a9"/>
        <w:tabs>
          <w:tab w:val="left" w:pos="1440"/>
        </w:tabs>
        <w:spacing w:line="500" w:lineRule="exact"/>
        <w:ind w:leftChars="0" w:left="360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bookmarkStart w:id="0" w:name="OLE_LINK1"/>
      <w:r w:rsidRPr="00B6754E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第22屆全國女子圍棋公開賽</w:t>
      </w:r>
    </w:p>
    <w:p w:rsidR="009E7E6B" w:rsidRPr="00B6754E" w:rsidRDefault="009E7E6B" w:rsidP="00676FCC">
      <w:pPr>
        <w:pStyle w:val="a9"/>
        <w:tabs>
          <w:tab w:val="left" w:pos="1440"/>
        </w:tabs>
        <w:spacing w:line="500" w:lineRule="exact"/>
        <w:ind w:leftChars="0" w:left="360"/>
        <w:jc w:val="center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bookmarkEnd w:id="0"/>
    <w:p w:rsidR="00AF2AB4" w:rsidRPr="00B6754E" w:rsidRDefault="00AF2AB4" w:rsidP="00CA3E6F">
      <w:pPr>
        <w:pStyle w:val="a9"/>
        <w:widowControl/>
        <w:numPr>
          <w:ilvl w:val="0"/>
          <w:numId w:val="1"/>
        </w:numPr>
        <w:tabs>
          <w:tab w:val="clear" w:pos="360"/>
        </w:tabs>
        <w:ind w:leftChars="0" w:left="480" w:hanging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主辦單位</w:t>
      </w:r>
      <w:r w:rsidR="00941CCC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  <w:szCs w:val="24"/>
        </w:rPr>
        <w:t>海峰棋院、財團法人培生文教基金會</w:t>
      </w:r>
    </w:p>
    <w:p w:rsidR="00AF2AB4" w:rsidRPr="00B6754E" w:rsidRDefault="00AF2AB4" w:rsidP="00CA3E6F">
      <w:pPr>
        <w:pStyle w:val="a9"/>
        <w:widowControl/>
        <w:numPr>
          <w:ilvl w:val="0"/>
          <w:numId w:val="1"/>
        </w:numPr>
        <w:tabs>
          <w:tab w:val="clear" w:pos="360"/>
        </w:tabs>
        <w:ind w:leftChars="0" w:left="480" w:hanging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協辦單位</w:t>
      </w:r>
      <w:r w:rsidR="00941CCC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  <w:szCs w:val="24"/>
        </w:rPr>
        <w:t>中華民國圍棋協會、臺北市體育總會圍棋協會、臺北市立大安國中</w:t>
      </w:r>
    </w:p>
    <w:p w:rsidR="00374062" w:rsidRPr="00374062" w:rsidRDefault="00676FCC" w:rsidP="00B6754E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AF2AB4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比賽日期</w:t>
      </w:r>
      <w:r w:rsidR="00941CCC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  <w:r w:rsidR="00F512FD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20</w:t>
      </w:r>
      <w:r w:rsidR="007B6770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</w:t>
      </w:r>
      <w:r w:rsidR="002A6475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</w:t>
      </w:r>
      <w:r w:rsidR="00AF2AB4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年</w:t>
      </w:r>
      <w:r w:rsid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="002A6475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9</w:t>
      </w:r>
      <w:r w:rsidR="00AF2AB4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月</w:t>
      </w:r>
      <w:r w:rsidR="002A6475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24</w:t>
      </w:r>
      <w:r w:rsidR="00AF2AB4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日</w:t>
      </w:r>
      <w:r w:rsidR="00F512FD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(六)</w:t>
      </w:r>
      <w:r w:rsidR="00AF2AB4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上午</w:t>
      </w:r>
      <w:r w:rsidR="000F715B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08:00~</w:t>
      </w:r>
      <w:r w:rsidR="00AF2AB4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報到</w:t>
      </w:r>
      <w:r w:rsidR="004C38B5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F512FD" w:rsidRPr="00B6754E">
        <w:rPr>
          <w:rFonts w:ascii="標楷體" w:eastAsia="標楷體" w:hAnsi="標楷體" w:cs="Arial"/>
          <w:color w:val="000000" w:themeColor="text1"/>
          <w:kern w:val="0"/>
          <w:szCs w:val="24"/>
        </w:rPr>
        <w:t>09:0</w:t>
      </w:r>
      <w:r w:rsidR="000F715B" w:rsidRPr="00B6754E">
        <w:rPr>
          <w:rFonts w:ascii="標楷體" w:eastAsia="標楷體" w:hAnsi="標楷體" w:cs="Arial"/>
          <w:color w:val="000000" w:themeColor="text1"/>
          <w:kern w:val="0"/>
          <w:szCs w:val="24"/>
        </w:rPr>
        <w:t>0</w:t>
      </w:r>
      <w:r w:rsidR="00B6754E">
        <w:rPr>
          <w:rFonts w:ascii="標楷體" w:eastAsia="標楷體" w:hAnsi="標楷體" w:cs="Arial"/>
          <w:color w:val="000000" w:themeColor="text1"/>
          <w:kern w:val="0"/>
          <w:szCs w:val="24"/>
        </w:rPr>
        <w:t>~</w:t>
      </w:r>
      <w:r w:rsidR="000F715B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開幕</w:t>
      </w:r>
      <w:r w:rsidR="002618C5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2618C5" w:rsidRPr="00B6754E">
        <w:rPr>
          <w:rFonts w:ascii="標楷體" w:eastAsia="標楷體" w:hAnsi="標楷體" w:cs="Arial"/>
          <w:color w:val="000000" w:themeColor="text1"/>
          <w:kern w:val="0"/>
          <w:szCs w:val="24"/>
        </w:rPr>
        <w:t>09</w:t>
      </w:r>
      <w:r w:rsidR="002618C5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  <w:r w:rsidR="002618C5" w:rsidRPr="00B6754E">
        <w:rPr>
          <w:rFonts w:ascii="標楷體" w:eastAsia="標楷體" w:hAnsi="標楷體" w:cs="Arial"/>
          <w:color w:val="000000" w:themeColor="text1"/>
          <w:kern w:val="0"/>
          <w:szCs w:val="24"/>
        </w:rPr>
        <w:t>30</w:t>
      </w:r>
      <w:r w:rsidR="00B6754E">
        <w:rPr>
          <w:rFonts w:ascii="標楷體" w:eastAsia="標楷體" w:hAnsi="標楷體" w:cs="Arial"/>
          <w:color w:val="000000" w:themeColor="text1"/>
          <w:kern w:val="0"/>
          <w:szCs w:val="24"/>
        </w:rPr>
        <w:t>~</w:t>
      </w:r>
      <w:r w:rsidR="002618C5" w:rsidRPr="00B6754E">
        <w:rPr>
          <w:rFonts w:ascii="標楷體" w:eastAsia="標楷體" w:hAnsi="標楷體" w:cs="Arial" w:hint="eastAsia"/>
          <w:color w:val="000000" w:themeColor="text1"/>
          <w:kern w:val="0"/>
        </w:rPr>
        <w:t>開賽。</w:t>
      </w:r>
    </w:p>
    <w:p w:rsidR="00AF2AB4" w:rsidRPr="00B6754E" w:rsidRDefault="0081548E" w:rsidP="00374062">
      <w:pPr>
        <w:pStyle w:val="a9"/>
        <w:ind w:leftChars="0" w:left="3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6754E">
        <w:rPr>
          <w:rFonts w:ascii="標楷體" w:eastAsia="標楷體" w:hAnsi="標楷體" w:cs="Arial" w:hint="eastAsia"/>
          <w:color w:val="000000" w:themeColor="text1"/>
          <w:kern w:val="0"/>
        </w:rPr>
        <w:t>（</w:t>
      </w:r>
      <w:r w:rsidR="002618C5" w:rsidRPr="00B6754E">
        <w:rPr>
          <w:rFonts w:ascii="標楷體" w:eastAsia="標楷體" w:hAnsi="標楷體" w:cs="Arial" w:hint="eastAsia"/>
          <w:color w:val="000000" w:themeColor="text1"/>
          <w:kern w:val="0"/>
        </w:rPr>
        <w:t>超過報到時間未報到者，即不再受理報到，不便之處，敬請見諒</w:t>
      </w:r>
      <w:r w:rsidRPr="00B6754E">
        <w:rPr>
          <w:rFonts w:ascii="標楷體" w:eastAsia="標楷體" w:hAnsi="標楷體" w:cs="Arial" w:hint="eastAsia"/>
          <w:color w:val="000000" w:themeColor="text1"/>
          <w:kern w:val="0"/>
        </w:rPr>
        <w:t>！）</w:t>
      </w:r>
    </w:p>
    <w:p w:rsidR="00AF2AB4" w:rsidRPr="00B6754E" w:rsidRDefault="00AF2AB4" w:rsidP="00923407">
      <w:pPr>
        <w:pStyle w:val="a9"/>
        <w:widowControl/>
        <w:numPr>
          <w:ilvl w:val="0"/>
          <w:numId w:val="1"/>
        </w:numPr>
        <w:tabs>
          <w:tab w:val="clear" w:pos="360"/>
        </w:tabs>
        <w:ind w:leftChars="0" w:left="480" w:hanging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比賽地點：臺北市立大安國中（</w:t>
      </w:r>
      <w:r w:rsidR="00F05BD7" w:rsidRPr="00F05BD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台北市大安區四維路156號</w:t>
      </w: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）</w:t>
      </w:r>
    </w:p>
    <w:p w:rsidR="00AF2AB4" w:rsidRPr="00B6754E" w:rsidRDefault="00AF2AB4" w:rsidP="00923407">
      <w:pPr>
        <w:pStyle w:val="a9"/>
        <w:widowControl/>
        <w:numPr>
          <w:ilvl w:val="0"/>
          <w:numId w:val="1"/>
        </w:numPr>
        <w:tabs>
          <w:tab w:val="clear" w:pos="360"/>
        </w:tabs>
        <w:ind w:leftChars="0" w:left="480" w:hanging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參賽資格：限女性、</w:t>
      </w:r>
      <w:r w:rsidR="0081548E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持有</w:t>
      </w: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中華民國圍棋協會初段以上</w:t>
      </w:r>
      <w:r w:rsidR="0081548E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證書者</w:t>
      </w: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F512FD" w:rsidRPr="00B6754E" w:rsidRDefault="00F512FD" w:rsidP="00F512FD">
      <w:pPr>
        <w:pStyle w:val="a9"/>
        <w:widowControl/>
        <w:numPr>
          <w:ilvl w:val="0"/>
          <w:numId w:val="1"/>
        </w:numPr>
        <w:tabs>
          <w:tab w:val="clear" w:pos="360"/>
        </w:tabs>
        <w:ind w:leftChars="0" w:left="480" w:hanging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比賽辦法：</w:t>
      </w:r>
    </w:p>
    <w:p w:rsidR="00B57256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1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依實際報名人數分組</w:t>
      </w:r>
      <w:r w:rsidR="0079247B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，</w:t>
      </w:r>
      <w:r w:rsidR="00C13400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時限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各</w:t>
      </w:r>
      <w:r w:rsidR="00F512FD" w:rsidRPr="00B6754E">
        <w:rPr>
          <w:rFonts w:ascii="標楷體" w:eastAsia="標楷體" w:hAnsi="標楷體" w:cs="Arial"/>
          <w:noProof/>
          <w:color w:val="000000" w:themeColor="text1"/>
          <w:kern w:val="0"/>
        </w:rPr>
        <w:t>2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0分、讀秒</w:t>
      </w:r>
      <w:r w:rsidR="00F512FD" w:rsidRPr="00B6754E">
        <w:rPr>
          <w:rFonts w:ascii="標楷體" w:eastAsia="標楷體" w:hAnsi="標楷體" w:cs="Arial"/>
          <w:noProof/>
          <w:color w:val="000000" w:themeColor="text1"/>
          <w:kern w:val="0"/>
        </w:rPr>
        <w:t>20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秒2次。</w:t>
      </w:r>
    </w:p>
    <w:p w:rsidR="00F512FD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2.</w:t>
      </w:r>
      <w:r w:rsidR="00C13400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局差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一律分先、採數子法，黑貼</w:t>
      </w:r>
      <w:r w:rsidR="00F512FD" w:rsidRPr="00B6754E">
        <w:rPr>
          <w:rFonts w:ascii="標楷體" w:eastAsia="標楷體" w:hAnsi="標楷體" w:cs="Arial"/>
          <w:noProof/>
          <w:color w:val="000000" w:themeColor="text1"/>
          <w:kern w:val="0"/>
        </w:rPr>
        <w:t>3.75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子，黑</w:t>
      </w:r>
      <w:r w:rsidR="00F512FD" w:rsidRPr="00B6754E">
        <w:rPr>
          <w:rFonts w:ascii="標楷體" w:eastAsia="標楷體" w:hAnsi="標楷體" w:cs="Arial"/>
          <w:noProof/>
          <w:color w:val="000000" w:themeColor="text1"/>
          <w:kern w:val="0"/>
        </w:rPr>
        <w:t>184.5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子勝。</w:t>
      </w:r>
    </w:p>
    <w:p w:rsidR="00F512FD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3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採中華民國圍棋協會規則，依瑞士制決定名次。</w:t>
      </w:r>
    </w:p>
    <w:p w:rsidR="00F512FD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4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C13400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全部賽五場，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五勝若有二人則加賽快棋決定名次。</w:t>
      </w:r>
    </w:p>
    <w:p w:rsidR="00F512FD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5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各場比賽遲到者加倍扣時，超過</w:t>
      </w:r>
      <w:r w:rsidR="00F512FD" w:rsidRPr="00B6754E">
        <w:rPr>
          <w:rFonts w:ascii="標楷體" w:eastAsia="標楷體" w:hAnsi="標楷體" w:cs="Arial"/>
          <w:noProof/>
          <w:color w:val="000000" w:themeColor="text1"/>
          <w:kern w:val="0"/>
        </w:rPr>
        <w:t>10</w:t>
      </w:r>
      <w:r w:rsidR="00F512FD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分鐘取消比賽資格。</w:t>
      </w:r>
    </w:p>
    <w:p w:rsidR="00F512FD" w:rsidRPr="00B6754E" w:rsidRDefault="00AF2AB4" w:rsidP="00F512FD">
      <w:pPr>
        <w:pStyle w:val="a9"/>
        <w:widowControl/>
        <w:numPr>
          <w:ilvl w:val="0"/>
          <w:numId w:val="1"/>
        </w:numPr>
        <w:tabs>
          <w:tab w:val="clear" w:pos="360"/>
        </w:tabs>
        <w:ind w:leftChars="0" w:left="480" w:hanging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報名方式：</w:t>
      </w:r>
    </w:p>
    <w:p w:rsidR="009C2268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1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9C2268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報名期間：</w:t>
      </w:r>
      <w:r w:rsidR="009C2268" w:rsidRPr="00B6754E">
        <w:rPr>
          <w:rFonts w:ascii="標楷體" w:eastAsia="標楷體" w:hAnsi="標楷體" w:cs="Arial" w:hint="eastAsia"/>
          <w:bCs/>
          <w:noProof/>
          <w:color w:val="000000" w:themeColor="text1"/>
          <w:kern w:val="0"/>
        </w:rPr>
        <w:t>即日起至2022年</w:t>
      </w:r>
      <w:r w:rsidR="009C2268" w:rsidRPr="00B6754E">
        <w:rPr>
          <w:rFonts w:ascii="標楷體" w:eastAsia="標楷體" w:hAnsi="標楷體" w:cs="Arial"/>
          <w:bCs/>
          <w:noProof/>
          <w:color w:val="000000" w:themeColor="text1"/>
          <w:kern w:val="0"/>
        </w:rPr>
        <w:t>0</w:t>
      </w:r>
      <w:r w:rsidR="009C2268" w:rsidRPr="00B6754E">
        <w:rPr>
          <w:rFonts w:ascii="標楷體" w:eastAsia="標楷體" w:hAnsi="標楷體" w:cs="Arial" w:hint="eastAsia"/>
          <w:bCs/>
          <w:noProof/>
          <w:color w:val="000000" w:themeColor="text1"/>
          <w:kern w:val="0"/>
        </w:rPr>
        <w:t>9月05日(</w:t>
      </w:r>
      <w:r w:rsidR="005D739D">
        <w:rPr>
          <w:rFonts w:ascii="標楷體" w:eastAsia="標楷體" w:hAnsi="標楷體" w:cs="Arial" w:hint="eastAsia"/>
          <w:bCs/>
          <w:noProof/>
          <w:color w:val="000000" w:themeColor="text1"/>
          <w:kern w:val="0"/>
        </w:rPr>
        <w:t>一</w:t>
      </w:r>
      <w:r w:rsidR="009C2268" w:rsidRPr="00B6754E">
        <w:rPr>
          <w:rFonts w:ascii="標楷體" w:eastAsia="標楷體" w:hAnsi="標楷體" w:cs="Arial" w:hint="eastAsia"/>
          <w:bCs/>
          <w:noProof/>
          <w:color w:val="000000" w:themeColor="text1"/>
          <w:kern w:val="0"/>
        </w:rPr>
        <w:t>)止，逾期不再受理。</w:t>
      </w:r>
    </w:p>
    <w:p w:rsidR="009C2268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2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9C2268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報名網址：</w:t>
      </w:r>
      <w:hyperlink r:id="rId7" w:history="1">
        <w:r w:rsidR="009C2268" w:rsidRPr="00B6754E">
          <w:rPr>
            <w:rFonts w:ascii="標楷體" w:eastAsia="標楷體" w:hAnsi="標楷體" w:cs="Arial"/>
            <w:noProof/>
            <w:color w:val="000000" w:themeColor="text1"/>
            <w:kern w:val="0"/>
          </w:rPr>
          <w:t>http://tpego.hyplaygo.com/TPEGo/</w:t>
        </w:r>
      </w:hyperlink>
      <w:r w:rsidR="009C2268" w:rsidRPr="00B6754E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9C2268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3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9C2268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本賽事不接受現場報名，欲報名者一律上網填寫資料，始完成報名手續。</w:t>
      </w:r>
    </w:p>
    <w:p w:rsidR="009C2268" w:rsidRPr="00374062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4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9C2268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聯絡電話：</w:t>
      </w: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海峰棋院</w:t>
      </w:r>
      <w:r w:rsidR="00374062">
        <w:rPr>
          <w:rFonts w:ascii="標楷體" w:eastAsia="標楷體" w:hAnsi="標楷體" w:cs="Arial" w:hint="eastAsia"/>
          <w:noProof/>
          <w:color w:val="000000" w:themeColor="text1"/>
          <w:kern w:val="0"/>
        </w:rPr>
        <w:t>/</w:t>
      </w:r>
      <w:r w:rsidR="009C2268" w:rsidRPr="00B6754E">
        <w:rPr>
          <w:rFonts w:ascii="標楷體" w:eastAsia="標楷體" w:hAnsi="標楷體" w:cs="Arial"/>
          <w:noProof/>
          <w:color w:val="000000" w:themeColor="text1"/>
          <w:kern w:val="0"/>
        </w:rPr>
        <w:t>02-2702-8898</w:t>
      </w:r>
      <w:r w:rsidR="009C2268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分機</w:t>
      </w:r>
      <w:r w:rsidR="009C2268" w:rsidRPr="00B6754E">
        <w:rPr>
          <w:rFonts w:ascii="標楷體" w:eastAsia="標楷體" w:hAnsi="標楷體" w:cs="Arial"/>
          <w:noProof/>
          <w:color w:val="000000" w:themeColor="text1"/>
          <w:kern w:val="0"/>
        </w:rPr>
        <w:t>1</w:t>
      </w:r>
      <w:r w:rsidR="009C2268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25</w:t>
      </w:r>
    </w:p>
    <w:p w:rsidR="00AF2AB4" w:rsidRPr="00B6754E" w:rsidRDefault="00AF2AB4" w:rsidP="00923407">
      <w:pPr>
        <w:pStyle w:val="a9"/>
        <w:widowControl/>
        <w:numPr>
          <w:ilvl w:val="0"/>
          <w:numId w:val="1"/>
        </w:numPr>
        <w:tabs>
          <w:tab w:val="clear" w:pos="360"/>
        </w:tabs>
        <w:ind w:leftChars="0" w:left="480" w:hanging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獎勵辦法：</w:t>
      </w:r>
    </w:p>
    <w:p w:rsidR="009003E6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1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9003E6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大會供應參賽選手午餐便當。</w:t>
      </w:r>
    </w:p>
    <w:p w:rsid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2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374062">
        <w:rPr>
          <w:rFonts w:ascii="標楷體" w:eastAsia="標楷體" w:hAnsi="標楷體" w:cs="Arial" w:hint="eastAsia"/>
          <w:noProof/>
          <w:color w:val="000000" w:themeColor="text1"/>
          <w:kern w:val="0"/>
        </w:rPr>
        <w:t>每位</w:t>
      </w:r>
      <w:r w:rsidR="0076510F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參賽選手均發給車旅費</w:t>
      </w:r>
      <w:r w:rsidR="00374062">
        <w:rPr>
          <w:rFonts w:ascii="標楷體" w:eastAsia="標楷體" w:hAnsi="標楷體" w:cs="Arial" w:hint="eastAsia"/>
          <w:noProof/>
          <w:color w:val="000000" w:themeColor="text1"/>
          <w:kern w:val="0"/>
        </w:rPr>
        <w:t>，</w:t>
      </w:r>
      <w:r w:rsidR="00ED1501">
        <w:rPr>
          <w:rFonts w:ascii="標楷體" w:eastAsia="標楷體" w:hAnsi="標楷體" w:cs="Arial" w:hint="eastAsia"/>
          <w:noProof/>
          <w:color w:val="000000" w:themeColor="text1"/>
          <w:kern w:val="0"/>
        </w:rPr>
        <w:t>補助標準</w:t>
      </w:r>
      <w:r w:rsidR="00374062">
        <w:rPr>
          <w:rFonts w:ascii="標楷體" w:eastAsia="標楷體" w:hAnsi="標楷體" w:cs="Arial" w:hint="eastAsia"/>
          <w:noProof/>
          <w:color w:val="000000" w:themeColor="text1"/>
          <w:kern w:val="0"/>
        </w:rPr>
        <w:t>如下</w:t>
      </w:r>
      <w:r w:rsidR="0076510F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：</w:t>
      </w:r>
    </w:p>
    <w:p w:rsidR="00B6754E" w:rsidRDefault="0076510F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大台北</w:t>
      </w:r>
      <w:r w:rsidR="00374062">
        <w:rPr>
          <w:rFonts w:ascii="標楷體" w:eastAsia="標楷體" w:hAnsi="標楷體" w:cs="Arial" w:hint="eastAsia"/>
          <w:noProof/>
          <w:color w:val="000000" w:themeColor="text1"/>
          <w:kern w:val="0"/>
        </w:rPr>
        <w:t>地區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500</w:t>
      </w: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元，桃園以南彰化以北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(</w:t>
      </w: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含宜蘭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)1000</w:t>
      </w: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元，雲林以南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(</w:t>
      </w: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含花東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)2000</w:t>
      </w: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元。</w:t>
      </w:r>
    </w:p>
    <w:p w:rsidR="0076510F" w:rsidRPr="00B6754E" w:rsidRDefault="00B6754E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>
        <w:rPr>
          <w:rFonts w:ascii="標楷體" w:eastAsia="標楷體" w:hAnsi="標楷體" w:cs="Arial"/>
          <w:noProof/>
          <w:color w:val="000000" w:themeColor="text1"/>
          <w:kern w:val="0"/>
        </w:rPr>
        <w:t>3.</w:t>
      </w:r>
      <w:r>
        <w:rPr>
          <w:rFonts w:ascii="標楷體" w:eastAsia="標楷體" w:hAnsi="標楷體" w:cs="Arial" w:hint="eastAsia"/>
          <w:noProof/>
          <w:color w:val="000000" w:themeColor="text1"/>
          <w:kern w:val="0"/>
        </w:rPr>
        <w:t>選手</w:t>
      </w:r>
      <w:r w:rsidR="007A3D6F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報到時，</w:t>
      </w:r>
      <w:r w:rsidR="0076510F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除大台北地區免驗證件，其餘地區請出示身分證件正本。</w:t>
      </w:r>
    </w:p>
    <w:p w:rsidR="00B55B16" w:rsidRPr="00B6754E" w:rsidRDefault="00B6754E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>
        <w:rPr>
          <w:rFonts w:ascii="標楷體" w:eastAsia="標楷體" w:hAnsi="標楷體" w:cs="Arial"/>
          <w:noProof/>
          <w:color w:val="000000" w:themeColor="text1"/>
          <w:kern w:val="0"/>
        </w:rPr>
        <w:t>4</w:t>
      </w:r>
      <w:r w:rsidR="00B57256"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76510F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各組優勝前三名頒發</w:t>
      </w:r>
      <w:r w:rsidR="003122AA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獎</w:t>
      </w:r>
      <w:r w:rsidR="0076510F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杯及</w:t>
      </w:r>
      <w:r w:rsidR="003122AA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獎</w:t>
      </w:r>
      <w:r w:rsidR="0076510F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品，各組優勝</w:t>
      </w:r>
      <w:r w:rsidR="0076510F" w:rsidRPr="00B6754E">
        <w:rPr>
          <w:rFonts w:ascii="標楷體" w:eastAsia="標楷體" w:hAnsi="標楷體" w:cs="Arial"/>
          <w:noProof/>
          <w:color w:val="000000" w:themeColor="text1"/>
          <w:kern w:val="0"/>
        </w:rPr>
        <w:t>4~6</w:t>
      </w:r>
      <w:r w:rsidR="0076510F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名頒發</w:t>
      </w:r>
      <w:r w:rsidR="003122AA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獎</w:t>
      </w:r>
      <w:r w:rsidR="0076510F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品。</w:t>
      </w:r>
    </w:p>
    <w:p w:rsidR="00B32271" w:rsidRPr="00B6754E" w:rsidRDefault="00B6754E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>
        <w:rPr>
          <w:rFonts w:ascii="標楷體" w:eastAsia="標楷體" w:hAnsi="標楷體" w:cs="Arial"/>
          <w:noProof/>
          <w:color w:val="000000" w:themeColor="text1"/>
          <w:kern w:val="0"/>
        </w:rPr>
        <w:t>5</w:t>
      </w:r>
      <w:r w:rsidR="00B57256"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A0651C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各組優勝者</w:t>
      </w:r>
      <w:r w:rsidR="00AF2AB4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頒發中華民國圍棋協會獎狀乙紙</w:t>
      </w:r>
      <w:r w:rsidR="00A0651C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，符合升段者報請升段</w:t>
      </w:r>
      <w:r w:rsidR="00AF2AB4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。</w:t>
      </w:r>
    </w:p>
    <w:p w:rsidR="00F512FD" w:rsidRPr="00B6754E" w:rsidRDefault="000F55A7" w:rsidP="00923407">
      <w:pPr>
        <w:pStyle w:val="a9"/>
        <w:widowControl/>
        <w:numPr>
          <w:ilvl w:val="0"/>
          <w:numId w:val="1"/>
        </w:numPr>
        <w:tabs>
          <w:tab w:val="clear" w:pos="360"/>
        </w:tabs>
        <w:ind w:leftChars="0" w:left="480" w:hanging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附</w:t>
      </w:r>
      <w:r w:rsidR="00B57256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</w:t>
      </w:r>
      <w:r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則</w:t>
      </w:r>
      <w:r w:rsidR="00B57256" w:rsidRPr="00B6754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</w:p>
    <w:p w:rsidR="00AF2AB4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1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AF2AB4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主辦單位得視實際參賽人數調整各組獎勵名額。</w:t>
      </w:r>
    </w:p>
    <w:p w:rsidR="00AF2AB4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2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AF2AB4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未賽完全程者</w:t>
      </w:r>
      <w:r w:rsidR="00ED1501">
        <w:rPr>
          <w:rFonts w:ascii="標楷體" w:eastAsia="標楷體" w:hAnsi="標楷體" w:cs="Arial" w:hint="eastAsia"/>
          <w:noProof/>
          <w:color w:val="000000" w:themeColor="text1"/>
          <w:kern w:val="0"/>
        </w:rPr>
        <w:t>一律</w:t>
      </w:r>
      <w:r w:rsidR="00AF2AB4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取消所有獎勵</w:t>
      </w:r>
      <w:r w:rsidR="00ED1501">
        <w:rPr>
          <w:rFonts w:ascii="新細明體" w:hAnsi="新細明體" w:cs="Arial" w:hint="eastAsia"/>
          <w:noProof/>
          <w:color w:val="000000" w:themeColor="text1"/>
          <w:kern w:val="0"/>
        </w:rPr>
        <w:t>、</w:t>
      </w:r>
      <w:r w:rsidR="00AF2AB4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補助</w:t>
      </w:r>
      <w:r w:rsidR="00ED1501">
        <w:rPr>
          <w:rFonts w:ascii="標楷體" w:eastAsia="標楷體" w:hAnsi="標楷體" w:cs="Arial" w:hint="eastAsia"/>
          <w:noProof/>
          <w:color w:val="000000" w:themeColor="text1"/>
          <w:kern w:val="0"/>
        </w:rPr>
        <w:t>，以</w:t>
      </w:r>
      <w:r w:rsidR="00AF2AB4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及次屆參賽權。</w:t>
      </w:r>
    </w:p>
    <w:p w:rsidR="00AF2AB4" w:rsidRPr="00B6754E" w:rsidRDefault="00B57256" w:rsidP="00B57256">
      <w:pPr>
        <w:widowControl/>
        <w:adjustRightInd w:val="0"/>
        <w:ind w:firstLineChars="200" w:firstLine="480"/>
        <w:rPr>
          <w:rFonts w:ascii="標楷體" w:eastAsia="標楷體" w:hAnsi="標楷體" w:cs="Arial"/>
          <w:noProof/>
          <w:color w:val="000000" w:themeColor="text1"/>
          <w:kern w:val="0"/>
        </w:rPr>
      </w:pPr>
      <w:r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3</w:t>
      </w:r>
      <w:r w:rsidRPr="00B6754E">
        <w:rPr>
          <w:rFonts w:ascii="標楷體" w:eastAsia="標楷體" w:hAnsi="標楷體" w:cs="Arial"/>
          <w:noProof/>
          <w:color w:val="000000" w:themeColor="text1"/>
          <w:kern w:val="0"/>
        </w:rPr>
        <w:t>.</w:t>
      </w:r>
      <w:r w:rsidR="00AF2AB4" w:rsidRPr="00B6754E">
        <w:rPr>
          <w:rFonts w:ascii="標楷體" w:eastAsia="標楷體" w:hAnsi="標楷體" w:cs="Arial" w:hint="eastAsia"/>
          <w:noProof/>
          <w:color w:val="000000" w:themeColor="text1"/>
          <w:kern w:val="0"/>
        </w:rPr>
        <w:t>其它未盡事宜得由主辦單位另行修正公佈之。</w:t>
      </w:r>
    </w:p>
    <w:p w:rsidR="00B57256" w:rsidRPr="00B6754E" w:rsidRDefault="00FD020C" w:rsidP="00FF0392">
      <w:pPr>
        <w:spacing w:line="380" w:lineRule="exact"/>
        <w:ind w:rightChars="225" w:right="540"/>
        <w:rPr>
          <w:rFonts w:ascii="標楷體" w:eastAsia="標楷體" w:hAnsi="標楷體" w:cs="Arial"/>
          <w:color w:val="000000" w:themeColor="text1"/>
        </w:rPr>
      </w:pPr>
      <w:r w:rsidRPr="00B6754E">
        <w:rPr>
          <w:rFonts w:ascii="標楷體" w:eastAsia="標楷體" w:hAnsi="標楷體" w:cs="Arial"/>
          <w:color w:val="000000" w:themeColor="text1"/>
        </w:rPr>
        <w:t>十、</w:t>
      </w:r>
      <w:r w:rsidRPr="00B6754E">
        <w:rPr>
          <w:rFonts w:ascii="標楷體" w:eastAsia="標楷體" w:hAnsi="標楷體" w:cs="Arial" w:hint="eastAsia"/>
          <w:color w:val="000000" w:themeColor="text1"/>
        </w:rPr>
        <w:t>因應防疫需要，注意事項如下：</w:t>
      </w:r>
    </w:p>
    <w:p w:rsidR="00B57256" w:rsidRPr="00B6754E" w:rsidRDefault="00B57256" w:rsidP="00B57256">
      <w:pPr>
        <w:spacing w:line="380" w:lineRule="exact"/>
        <w:ind w:rightChars="225" w:right="540" w:firstLineChars="200" w:firstLine="480"/>
        <w:rPr>
          <w:rFonts w:ascii="標楷體" w:eastAsia="標楷體" w:hAnsi="標楷體" w:cs="Arial"/>
          <w:color w:val="000000" w:themeColor="text1"/>
        </w:rPr>
      </w:pPr>
      <w:r w:rsidRPr="00B6754E">
        <w:rPr>
          <w:rFonts w:ascii="標楷體" w:eastAsia="標楷體" w:hAnsi="標楷體" w:cs="Arial"/>
          <w:color w:val="000000" w:themeColor="text1"/>
        </w:rPr>
        <w:t>1.</w:t>
      </w:r>
      <w:r w:rsidR="009C2268" w:rsidRPr="00B6754E">
        <w:rPr>
          <w:rFonts w:ascii="標楷體" w:eastAsia="標楷體" w:hAnsi="標楷體" w:cs="Arial" w:hint="eastAsia"/>
          <w:color w:val="000000" w:themeColor="text1"/>
        </w:rPr>
        <w:t>入場</w:t>
      </w:r>
      <w:r w:rsidR="00FF0392" w:rsidRPr="00B6754E">
        <w:rPr>
          <w:rFonts w:ascii="標楷體" w:eastAsia="標楷體" w:hAnsi="標楷體" w:cs="Arial" w:hint="eastAsia"/>
          <w:color w:val="000000" w:themeColor="text1"/>
        </w:rPr>
        <w:t>者</w:t>
      </w:r>
      <w:r w:rsidR="00ED1501">
        <w:rPr>
          <w:rFonts w:ascii="標楷體" w:eastAsia="標楷體" w:hAnsi="標楷體" w:cs="Arial" w:hint="eastAsia"/>
          <w:color w:val="000000" w:themeColor="text1"/>
        </w:rPr>
        <w:t>均</w:t>
      </w:r>
      <w:r w:rsidR="008253B8" w:rsidRPr="00B6754E">
        <w:rPr>
          <w:rFonts w:ascii="標楷體" w:eastAsia="標楷體" w:hAnsi="標楷體" w:cs="Arial" w:hint="eastAsia"/>
          <w:color w:val="000000" w:themeColor="text1"/>
        </w:rPr>
        <w:t>須配合量</w:t>
      </w:r>
      <w:r w:rsidR="009C2268" w:rsidRPr="00B6754E">
        <w:rPr>
          <w:rFonts w:ascii="標楷體" w:eastAsia="標楷體" w:hAnsi="標楷體" w:cs="Arial" w:hint="eastAsia"/>
          <w:color w:val="000000" w:themeColor="text1"/>
        </w:rPr>
        <w:t>測</w:t>
      </w:r>
      <w:r w:rsidR="008253B8" w:rsidRPr="00B6754E">
        <w:rPr>
          <w:rFonts w:ascii="標楷體" w:eastAsia="標楷體" w:hAnsi="標楷體" w:cs="Arial" w:hint="eastAsia"/>
          <w:color w:val="000000" w:themeColor="text1"/>
        </w:rPr>
        <w:t>體溫</w:t>
      </w:r>
      <w:r w:rsidR="009C2268" w:rsidRPr="00B6754E">
        <w:rPr>
          <w:rFonts w:ascii="標楷體" w:eastAsia="標楷體" w:hAnsi="標楷體" w:cs="Arial" w:hint="eastAsia"/>
          <w:color w:val="000000" w:themeColor="text1"/>
        </w:rPr>
        <w:t>，</w:t>
      </w:r>
      <w:r w:rsidR="00FF0392" w:rsidRPr="00B6754E">
        <w:rPr>
          <w:rFonts w:ascii="標楷體" w:eastAsia="標楷體" w:hAnsi="標楷體" w:cs="Arial" w:hint="eastAsia"/>
          <w:color w:val="000000" w:themeColor="text1"/>
        </w:rPr>
        <w:t>若</w:t>
      </w:r>
      <w:r w:rsidR="00CA29C5" w:rsidRPr="00B6754E">
        <w:rPr>
          <w:rFonts w:ascii="標楷體" w:eastAsia="標楷體" w:hAnsi="標楷體" w:cs="Arial" w:hint="eastAsia"/>
          <w:color w:val="000000" w:themeColor="text1"/>
        </w:rPr>
        <w:t>發燒</w:t>
      </w:r>
      <w:r w:rsidR="009C2268" w:rsidRPr="00B6754E">
        <w:rPr>
          <w:rFonts w:ascii="標楷體" w:eastAsia="標楷體" w:hAnsi="標楷體" w:cs="Arial" w:hint="eastAsia"/>
          <w:color w:val="000000" w:themeColor="text1"/>
        </w:rPr>
        <w:t>(</w:t>
      </w:r>
      <w:r w:rsidR="009C2268" w:rsidRPr="00B6754E">
        <w:rPr>
          <w:rFonts w:ascii="標楷體" w:eastAsia="標楷體" w:hAnsi="標楷體" w:hint="eastAsia"/>
          <w:color w:val="333333"/>
          <w:shd w:val="clear" w:color="auto" w:fill="FFFFFF"/>
        </w:rPr>
        <w:t>≧37.5</w:t>
      </w:r>
      <w:r w:rsidR="009C2268" w:rsidRPr="00B6754E">
        <w:rPr>
          <w:rFonts w:ascii="標楷體" w:eastAsia="標楷體" w:hAnsi="標楷體"/>
          <w:color w:val="333333"/>
          <w:shd w:val="clear" w:color="auto" w:fill="FFFFFF"/>
        </w:rPr>
        <w:t>)</w:t>
      </w:r>
      <w:r w:rsidR="009C2268" w:rsidRPr="00B6754E">
        <w:rPr>
          <w:rFonts w:ascii="標楷體" w:eastAsia="標楷體" w:hAnsi="標楷體" w:cs="Arial" w:hint="eastAsia"/>
          <w:color w:val="000000" w:themeColor="text1"/>
        </w:rPr>
        <w:t>一律</w:t>
      </w:r>
      <w:r w:rsidR="008253B8" w:rsidRPr="00B6754E">
        <w:rPr>
          <w:rFonts w:ascii="標楷體" w:eastAsia="標楷體" w:hAnsi="標楷體" w:cs="Arial" w:hint="eastAsia"/>
          <w:color w:val="000000" w:themeColor="text1"/>
        </w:rPr>
        <w:t>禁止</w:t>
      </w:r>
      <w:r w:rsidR="009C2268" w:rsidRPr="00B6754E">
        <w:rPr>
          <w:rFonts w:ascii="標楷體" w:eastAsia="標楷體" w:hAnsi="標楷體" w:cs="Arial" w:hint="eastAsia"/>
          <w:color w:val="000000" w:themeColor="text1"/>
        </w:rPr>
        <w:t>進入</w:t>
      </w:r>
      <w:r w:rsidR="00FF0392" w:rsidRPr="00B6754E">
        <w:rPr>
          <w:rFonts w:ascii="標楷體" w:eastAsia="標楷體" w:hAnsi="標楷體" w:cs="Arial" w:hint="eastAsia"/>
          <w:color w:val="000000" w:themeColor="text1"/>
        </w:rPr>
        <w:t>並禁止比賽</w:t>
      </w:r>
      <w:r w:rsidR="00CA29C5" w:rsidRPr="00B6754E">
        <w:rPr>
          <w:rFonts w:ascii="標楷體" w:eastAsia="標楷體" w:hAnsi="標楷體" w:cs="Arial" w:hint="eastAsia"/>
          <w:color w:val="000000" w:themeColor="text1"/>
        </w:rPr>
        <w:t>。</w:t>
      </w:r>
    </w:p>
    <w:p w:rsidR="00B57256" w:rsidRPr="00B6754E" w:rsidRDefault="00B57256" w:rsidP="00B57256">
      <w:pPr>
        <w:spacing w:line="380" w:lineRule="exact"/>
        <w:ind w:rightChars="225" w:right="540" w:firstLineChars="200" w:firstLine="480"/>
        <w:rPr>
          <w:rFonts w:ascii="標楷體" w:eastAsia="標楷體" w:hAnsi="標楷體" w:cs="Arial"/>
          <w:color w:val="000000" w:themeColor="text1"/>
        </w:rPr>
      </w:pPr>
      <w:r w:rsidRPr="00B6754E">
        <w:rPr>
          <w:rFonts w:ascii="標楷體" w:eastAsia="標楷體" w:hAnsi="標楷體" w:cs="Arial" w:hint="eastAsia"/>
          <w:color w:val="000000" w:themeColor="text1"/>
        </w:rPr>
        <w:t>2</w:t>
      </w:r>
      <w:r w:rsidRPr="00B6754E">
        <w:rPr>
          <w:rFonts w:ascii="標楷體" w:eastAsia="標楷體" w:hAnsi="標楷體" w:cs="Arial"/>
          <w:color w:val="000000" w:themeColor="text1"/>
        </w:rPr>
        <w:t>.</w:t>
      </w:r>
      <w:r w:rsidRPr="00B6754E">
        <w:rPr>
          <w:rFonts w:ascii="標楷體" w:eastAsia="標楷體" w:hAnsi="標楷體" w:cs="Arial" w:hint="eastAsia"/>
          <w:color w:val="000000" w:themeColor="text1"/>
        </w:rPr>
        <w:t>全場參賽人員(含工作人員)均須</w:t>
      </w:r>
      <w:r w:rsidR="00CA29C5" w:rsidRPr="00B6754E">
        <w:rPr>
          <w:rFonts w:ascii="標楷體" w:eastAsia="標楷體" w:hAnsi="標楷體" w:cs="Arial" w:hint="eastAsia"/>
          <w:color w:val="000000" w:themeColor="text1"/>
        </w:rPr>
        <w:t>全程配戴口罩。</w:t>
      </w:r>
    </w:p>
    <w:p w:rsidR="00B6754E" w:rsidRPr="00B6754E" w:rsidRDefault="00B57256" w:rsidP="00B6754E">
      <w:pPr>
        <w:spacing w:line="380" w:lineRule="exact"/>
        <w:ind w:rightChars="225" w:right="540" w:firstLineChars="200" w:firstLine="480"/>
        <w:rPr>
          <w:rFonts w:ascii="標楷體" w:eastAsia="標楷體" w:hAnsi="標楷體" w:cs="Arial"/>
          <w:color w:val="000000" w:themeColor="text1"/>
        </w:rPr>
      </w:pPr>
      <w:r w:rsidRPr="00B6754E">
        <w:rPr>
          <w:rFonts w:ascii="標楷體" w:eastAsia="標楷體" w:hAnsi="標楷體" w:cs="Arial" w:hint="eastAsia"/>
          <w:color w:val="000000" w:themeColor="text1"/>
        </w:rPr>
        <w:t>3</w:t>
      </w:r>
      <w:r w:rsidRPr="00B6754E">
        <w:rPr>
          <w:rFonts w:ascii="標楷體" w:eastAsia="標楷體" w:hAnsi="標楷體" w:cs="Arial"/>
          <w:color w:val="000000" w:themeColor="text1"/>
        </w:rPr>
        <w:t>.</w:t>
      </w:r>
      <w:r w:rsidR="009344E3">
        <w:rPr>
          <w:rFonts w:ascii="標楷體" w:eastAsia="標楷體" w:hAnsi="標楷體" w:cs="Arial" w:hint="eastAsia"/>
          <w:color w:val="000000" w:themeColor="text1"/>
        </w:rPr>
        <w:t>如有確診，</w:t>
      </w:r>
      <w:r w:rsidR="008253B8" w:rsidRPr="00B6754E">
        <w:rPr>
          <w:rFonts w:ascii="標楷體" w:eastAsia="標楷體" w:hAnsi="標楷體" w:cs="Arial" w:hint="eastAsia"/>
          <w:color w:val="000000" w:themeColor="text1"/>
        </w:rPr>
        <w:t>居家隔離或</w:t>
      </w:r>
      <w:r w:rsidR="00CA29C5" w:rsidRPr="00B6754E">
        <w:rPr>
          <w:rFonts w:ascii="標楷體" w:eastAsia="標楷體" w:hAnsi="標楷體" w:cs="Arial" w:hint="eastAsia"/>
          <w:color w:val="000000" w:themeColor="text1"/>
        </w:rPr>
        <w:t>自主隔離者，</w:t>
      </w:r>
      <w:r w:rsidR="009344E3">
        <w:rPr>
          <w:rFonts w:ascii="標楷體" w:eastAsia="標楷體" w:hAnsi="標楷體" w:cs="Arial" w:hint="eastAsia"/>
          <w:color w:val="000000" w:themeColor="text1"/>
        </w:rPr>
        <w:t>切</w:t>
      </w:r>
      <w:r w:rsidR="00FF0392" w:rsidRPr="00B6754E">
        <w:rPr>
          <w:rFonts w:ascii="標楷體" w:eastAsia="標楷體" w:hAnsi="標楷體" w:cs="Arial" w:hint="eastAsia"/>
          <w:color w:val="000000" w:themeColor="text1"/>
        </w:rPr>
        <w:t>勿</w:t>
      </w:r>
      <w:r w:rsidR="009344E3">
        <w:rPr>
          <w:rFonts w:ascii="標楷體" w:eastAsia="標楷體" w:hAnsi="標楷體" w:cs="Arial" w:hint="eastAsia"/>
          <w:color w:val="000000" w:themeColor="text1"/>
        </w:rPr>
        <w:t>出</w:t>
      </w:r>
      <w:r w:rsidR="00E934F1" w:rsidRPr="00B6754E">
        <w:rPr>
          <w:rFonts w:ascii="標楷體" w:eastAsia="標楷體" w:hAnsi="標楷體" w:cs="Arial" w:hint="eastAsia"/>
          <w:color w:val="000000" w:themeColor="text1"/>
        </w:rPr>
        <w:t>賽</w:t>
      </w:r>
      <w:r w:rsidR="009344E3">
        <w:rPr>
          <w:rFonts w:ascii="標楷體" w:eastAsia="標楷體" w:hAnsi="標楷體" w:cs="Arial" w:hint="eastAsia"/>
          <w:color w:val="000000" w:themeColor="text1"/>
        </w:rPr>
        <w:t>，以免造成傳染困擾</w:t>
      </w:r>
      <w:r w:rsidR="00E934F1" w:rsidRPr="00B6754E">
        <w:rPr>
          <w:rFonts w:ascii="標楷體" w:eastAsia="標楷體" w:hAnsi="標楷體" w:cs="Arial" w:hint="eastAsia"/>
          <w:color w:val="000000" w:themeColor="text1"/>
        </w:rPr>
        <w:t>。</w:t>
      </w:r>
    </w:p>
    <w:p w:rsidR="009C2268" w:rsidRDefault="00B6754E" w:rsidP="002433E2">
      <w:pPr>
        <w:spacing w:line="380" w:lineRule="exact"/>
        <w:ind w:rightChars="225" w:right="540" w:firstLineChars="200" w:firstLine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B6754E">
        <w:rPr>
          <w:rFonts w:ascii="標楷體" w:eastAsia="標楷體" w:hAnsi="標楷體" w:cs="Arial" w:hint="eastAsia"/>
          <w:color w:val="000000" w:themeColor="text1"/>
        </w:rPr>
        <w:t>4</w:t>
      </w:r>
      <w:r w:rsidRPr="00B6754E">
        <w:rPr>
          <w:rFonts w:ascii="標楷體" w:eastAsia="標楷體" w:hAnsi="標楷體" w:cs="Arial"/>
          <w:color w:val="000000" w:themeColor="text1"/>
        </w:rPr>
        <w:t>.</w:t>
      </w:r>
      <w:r w:rsidR="002433E2" w:rsidRPr="00B6754E">
        <w:rPr>
          <w:rStyle w:val="aa"/>
          <w:rFonts w:ascii="標楷體" w:eastAsia="標楷體" w:hAnsi="標楷體" w:cs="Arial"/>
          <w:i w:val="0"/>
          <w:iCs w:val="0"/>
          <w:color w:val="000000" w:themeColor="text1"/>
        </w:rPr>
        <w:t xml:space="preserve"> </w:t>
      </w:r>
      <w:r w:rsidR="002433E2" w:rsidRPr="00B6754E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其它相關</w:t>
      </w:r>
      <w:r w:rsidR="002433E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公告</w:t>
      </w:r>
      <w:r w:rsidR="002433E2" w:rsidRPr="00B6754E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事項請點閱：海峰棋院官網或</w:t>
      </w:r>
      <w:r w:rsidR="002433E2" w:rsidRPr="00B6754E">
        <w:rPr>
          <w:rFonts w:ascii="標楷體" w:eastAsia="標楷體" w:hAnsi="標楷體" w:cs="Arial"/>
          <w:color w:val="000000" w:themeColor="text1"/>
          <w:shd w:val="clear" w:color="auto" w:fill="FFFFFF"/>
        </w:rPr>
        <w:t>fb</w:t>
      </w:r>
      <w:r w:rsidR="002433E2" w:rsidRPr="00B6754E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粉絲專頁。</w:t>
      </w:r>
    </w:p>
    <w:p w:rsidR="009344E3" w:rsidRPr="00B6754E" w:rsidRDefault="009344E3" w:rsidP="002433E2">
      <w:pPr>
        <w:spacing w:line="380" w:lineRule="exact"/>
        <w:ind w:rightChars="225" w:right="540" w:firstLineChars="200" w:firstLine="480"/>
        <w:rPr>
          <w:rFonts w:ascii="標楷體" w:eastAsia="標楷體" w:hAnsi="標楷體" w:cs="Arial"/>
          <w:color w:val="000000" w:themeColor="text1"/>
        </w:rPr>
      </w:pPr>
    </w:p>
    <w:sectPr w:rsidR="009344E3" w:rsidRPr="00B6754E" w:rsidSect="00F5172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62" w:rsidRDefault="00750762" w:rsidP="006B7D71">
      <w:r>
        <w:separator/>
      </w:r>
    </w:p>
  </w:endnote>
  <w:endnote w:type="continuationSeparator" w:id="0">
    <w:p w:rsidR="00750762" w:rsidRDefault="00750762" w:rsidP="006B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62" w:rsidRDefault="00750762" w:rsidP="006B7D71">
      <w:r>
        <w:separator/>
      </w:r>
    </w:p>
  </w:footnote>
  <w:footnote w:type="continuationSeparator" w:id="0">
    <w:p w:rsidR="00750762" w:rsidRDefault="00750762" w:rsidP="006B7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CDD"/>
    <w:multiLevelType w:val="hybridMultilevel"/>
    <w:tmpl w:val="14206B3E"/>
    <w:lvl w:ilvl="0" w:tplc="65DC1DA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B65F6A"/>
    <w:multiLevelType w:val="hybridMultilevel"/>
    <w:tmpl w:val="58AC3D3E"/>
    <w:lvl w:ilvl="0" w:tplc="65DC1DAE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17096A45"/>
    <w:multiLevelType w:val="hybridMultilevel"/>
    <w:tmpl w:val="71D8CEDC"/>
    <w:lvl w:ilvl="0" w:tplc="65DC1DAE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E82080"/>
    <w:multiLevelType w:val="hybridMultilevel"/>
    <w:tmpl w:val="14206B3E"/>
    <w:lvl w:ilvl="0" w:tplc="65DC1DA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7D4CD9"/>
    <w:multiLevelType w:val="hybridMultilevel"/>
    <w:tmpl w:val="AD6A4D4C"/>
    <w:lvl w:ilvl="0" w:tplc="65DC1DA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679288D"/>
    <w:multiLevelType w:val="hybridMultilevel"/>
    <w:tmpl w:val="4EBAC05A"/>
    <w:lvl w:ilvl="0" w:tplc="6B9CBCEC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FA3307F"/>
    <w:multiLevelType w:val="hybridMultilevel"/>
    <w:tmpl w:val="4446C030"/>
    <w:lvl w:ilvl="0" w:tplc="65DC1DA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69D5F0D"/>
    <w:multiLevelType w:val="hybridMultilevel"/>
    <w:tmpl w:val="55980294"/>
    <w:lvl w:ilvl="0" w:tplc="648A9C4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Arial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66F614D"/>
    <w:multiLevelType w:val="hybridMultilevel"/>
    <w:tmpl w:val="14206B3E"/>
    <w:lvl w:ilvl="0" w:tplc="65DC1DA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884A6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51BC5E5D"/>
    <w:multiLevelType w:val="hybridMultilevel"/>
    <w:tmpl w:val="9F60BB68"/>
    <w:lvl w:ilvl="0" w:tplc="4538DE8E">
      <w:start w:val="1"/>
      <w:numFmt w:val="taiwaneseCountingThousand"/>
      <w:lvlText w:val="(%1)"/>
      <w:lvlJc w:val="left"/>
      <w:pPr>
        <w:ind w:left="888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48544E7"/>
    <w:multiLevelType w:val="hybridMultilevel"/>
    <w:tmpl w:val="14206B3E"/>
    <w:lvl w:ilvl="0" w:tplc="65DC1DA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89E5EB4"/>
    <w:multiLevelType w:val="hybridMultilevel"/>
    <w:tmpl w:val="14206B3E"/>
    <w:lvl w:ilvl="0" w:tplc="65DC1DA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BBE4321"/>
    <w:multiLevelType w:val="hybridMultilevel"/>
    <w:tmpl w:val="07BE7694"/>
    <w:lvl w:ilvl="0" w:tplc="90E2CCB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5DC1DAE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12053CD"/>
    <w:multiLevelType w:val="hybridMultilevel"/>
    <w:tmpl w:val="71BA8614"/>
    <w:lvl w:ilvl="0" w:tplc="65DC1DAE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7CCD1342"/>
    <w:multiLevelType w:val="hybridMultilevel"/>
    <w:tmpl w:val="1F3E12FC"/>
    <w:lvl w:ilvl="0" w:tplc="65DC1DA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E084302"/>
    <w:multiLevelType w:val="hybridMultilevel"/>
    <w:tmpl w:val="C95EB8C8"/>
    <w:lvl w:ilvl="0" w:tplc="53FA1F8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15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F28"/>
    <w:rsid w:val="00010A01"/>
    <w:rsid w:val="000677B2"/>
    <w:rsid w:val="00071CB2"/>
    <w:rsid w:val="00082FDB"/>
    <w:rsid w:val="00087220"/>
    <w:rsid w:val="0009062A"/>
    <w:rsid w:val="00090DDF"/>
    <w:rsid w:val="000B0688"/>
    <w:rsid w:val="000B38FB"/>
    <w:rsid w:val="000D3E7C"/>
    <w:rsid w:val="000D68CE"/>
    <w:rsid w:val="000D6BFA"/>
    <w:rsid w:val="000E15C7"/>
    <w:rsid w:val="000F55A7"/>
    <w:rsid w:val="000F715B"/>
    <w:rsid w:val="00112011"/>
    <w:rsid w:val="00122A1A"/>
    <w:rsid w:val="001240D7"/>
    <w:rsid w:val="00125FFC"/>
    <w:rsid w:val="00136642"/>
    <w:rsid w:val="0014755E"/>
    <w:rsid w:val="00154008"/>
    <w:rsid w:val="0017455A"/>
    <w:rsid w:val="001A689C"/>
    <w:rsid w:val="001F7F8C"/>
    <w:rsid w:val="00211EC1"/>
    <w:rsid w:val="00212093"/>
    <w:rsid w:val="002212E5"/>
    <w:rsid w:val="00230BE2"/>
    <w:rsid w:val="00234109"/>
    <w:rsid w:val="002372F4"/>
    <w:rsid w:val="002433E2"/>
    <w:rsid w:val="00250AD1"/>
    <w:rsid w:val="002618C5"/>
    <w:rsid w:val="00270596"/>
    <w:rsid w:val="002744BC"/>
    <w:rsid w:val="00280CF2"/>
    <w:rsid w:val="0028200A"/>
    <w:rsid w:val="002A0AA1"/>
    <w:rsid w:val="002A29BC"/>
    <w:rsid w:val="002A6475"/>
    <w:rsid w:val="002A6D40"/>
    <w:rsid w:val="002B1344"/>
    <w:rsid w:val="002B176F"/>
    <w:rsid w:val="002B4424"/>
    <w:rsid w:val="002C3BB2"/>
    <w:rsid w:val="002D3068"/>
    <w:rsid w:val="002D3DD4"/>
    <w:rsid w:val="002D436C"/>
    <w:rsid w:val="002D7AB0"/>
    <w:rsid w:val="002D7FEB"/>
    <w:rsid w:val="002F2F08"/>
    <w:rsid w:val="00304665"/>
    <w:rsid w:val="003122AA"/>
    <w:rsid w:val="00313A7E"/>
    <w:rsid w:val="00346626"/>
    <w:rsid w:val="003504B0"/>
    <w:rsid w:val="00352F3D"/>
    <w:rsid w:val="00365DC1"/>
    <w:rsid w:val="00374062"/>
    <w:rsid w:val="00377141"/>
    <w:rsid w:val="0038710F"/>
    <w:rsid w:val="003A3194"/>
    <w:rsid w:val="003A7685"/>
    <w:rsid w:val="003C2BC0"/>
    <w:rsid w:val="003D4633"/>
    <w:rsid w:val="003D5157"/>
    <w:rsid w:val="003E29E6"/>
    <w:rsid w:val="004130B4"/>
    <w:rsid w:val="00413F12"/>
    <w:rsid w:val="0042075A"/>
    <w:rsid w:val="004307C5"/>
    <w:rsid w:val="00433D16"/>
    <w:rsid w:val="004509B2"/>
    <w:rsid w:val="00465F3B"/>
    <w:rsid w:val="00466483"/>
    <w:rsid w:val="00483CE4"/>
    <w:rsid w:val="0049100B"/>
    <w:rsid w:val="00494812"/>
    <w:rsid w:val="00494836"/>
    <w:rsid w:val="004C38B5"/>
    <w:rsid w:val="004F5638"/>
    <w:rsid w:val="004F5ACD"/>
    <w:rsid w:val="005130E9"/>
    <w:rsid w:val="005373DE"/>
    <w:rsid w:val="00541F28"/>
    <w:rsid w:val="005462BB"/>
    <w:rsid w:val="00567DE4"/>
    <w:rsid w:val="00570B88"/>
    <w:rsid w:val="0058652A"/>
    <w:rsid w:val="00596DB5"/>
    <w:rsid w:val="005B3088"/>
    <w:rsid w:val="005B38F9"/>
    <w:rsid w:val="005D350F"/>
    <w:rsid w:val="005D739D"/>
    <w:rsid w:val="005F2DF6"/>
    <w:rsid w:val="005F5A31"/>
    <w:rsid w:val="006111A6"/>
    <w:rsid w:val="006341C4"/>
    <w:rsid w:val="006425DC"/>
    <w:rsid w:val="00657785"/>
    <w:rsid w:val="006624CB"/>
    <w:rsid w:val="00671553"/>
    <w:rsid w:val="00676FCC"/>
    <w:rsid w:val="006A40AB"/>
    <w:rsid w:val="006B7D71"/>
    <w:rsid w:val="006C058E"/>
    <w:rsid w:val="006C389A"/>
    <w:rsid w:val="006E12C3"/>
    <w:rsid w:val="00707F1E"/>
    <w:rsid w:val="00716A41"/>
    <w:rsid w:val="00744095"/>
    <w:rsid w:val="00750762"/>
    <w:rsid w:val="00764B9F"/>
    <w:rsid w:val="0076510F"/>
    <w:rsid w:val="00766A7A"/>
    <w:rsid w:val="007769AD"/>
    <w:rsid w:val="0077717A"/>
    <w:rsid w:val="0077782F"/>
    <w:rsid w:val="007913FF"/>
    <w:rsid w:val="0079247B"/>
    <w:rsid w:val="00792A12"/>
    <w:rsid w:val="007A3D6F"/>
    <w:rsid w:val="007B0D0E"/>
    <w:rsid w:val="007B0E58"/>
    <w:rsid w:val="007B4458"/>
    <w:rsid w:val="007B6770"/>
    <w:rsid w:val="007C17EB"/>
    <w:rsid w:val="007C6D5A"/>
    <w:rsid w:val="007F345C"/>
    <w:rsid w:val="007F6A4E"/>
    <w:rsid w:val="008112AA"/>
    <w:rsid w:val="0081548E"/>
    <w:rsid w:val="00823963"/>
    <w:rsid w:val="008253B8"/>
    <w:rsid w:val="00860825"/>
    <w:rsid w:val="008672BB"/>
    <w:rsid w:val="008864EB"/>
    <w:rsid w:val="008914C1"/>
    <w:rsid w:val="00896069"/>
    <w:rsid w:val="008A229E"/>
    <w:rsid w:val="008E1D8D"/>
    <w:rsid w:val="008F23B6"/>
    <w:rsid w:val="008F2EC3"/>
    <w:rsid w:val="009003E6"/>
    <w:rsid w:val="009052E0"/>
    <w:rsid w:val="00905D27"/>
    <w:rsid w:val="00923407"/>
    <w:rsid w:val="0092722E"/>
    <w:rsid w:val="00931F0F"/>
    <w:rsid w:val="0093212B"/>
    <w:rsid w:val="009344E3"/>
    <w:rsid w:val="00935EB6"/>
    <w:rsid w:val="00941CCC"/>
    <w:rsid w:val="009579BB"/>
    <w:rsid w:val="00964556"/>
    <w:rsid w:val="00966ED3"/>
    <w:rsid w:val="0096776B"/>
    <w:rsid w:val="009768ED"/>
    <w:rsid w:val="00987336"/>
    <w:rsid w:val="00987A8F"/>
    <w:rsid w:val="0099568E"/>
    <w:rsid w:val="009A12A0"/>
    <w:rsid w:val="009A1DE3"/>
    <w:rsid w:val="009A72D0"/>
    <w:rsid w:val="009C0C63"/>
    <w:rsid w:val="009C2268"/>
    <w:rsid w:val="009D7BEF"/>
    <w:rsid w:val="009E608B"/>
    <w:rsid w:val="009E7328"/>
    <w:rsid w:val="009E7E6B"/>
    <w:rsid w:val="00A02462"/>
    <w:rsid w:val="00A0651C"/>
    <w:rsid w:val="00A120F1"/>
    <w:rsid w:val="00A32A6F"/>
    <w:rsid w:val="00A54682"/>
    <w:rsid w:val="00A61D2F"/>
    <w:rsid w:val="00A70041"/>
    <w:rsid w:val="00A72010"/>
    <w:rsid w:val="00A722DD"/>
    <w:rsid w:val="00A73BE5"/>
    <w:rsid w:val="00A826C7"/>
    <w:rsid w:val="00A95206"/>
    <w:rsid w:val="00A97E9E"/>
    <w:rsid w:val="00AD0A86"/>
    <w:rsid w:val="00AE7124"/>
    <w:rsid w:val="00AF2AB4"/>
    <w:rsid w:val="00B32271"/>
    <w:rsid w:val="00B4405B"/>
    <w:rsid w:val="00B54F0B"/>
    <w:rsid w:val="00B5591A"/>
    <w:rsid w:val="00B55B16"/>
    <w:rsid w:val="00B57256"/>
    <w:rsid w:val="00B611B4"/>
    <w:rsid w:val="00B661D2"/>
    <w:rsid w:val="00B6754E"/>
    <w:rsid w:val="00B70AF5"/>
    <w:rsid w:val="00B711E2"/>
    <w:rsid w:val="00B75846"/>
    <w:rsid w:val="00B77A44"/>
    <w:rsid w:val="00B860FE"/>
    <w:rsid w:val="00B9103E"/>
    <w:rsid w:val="00BA2E1C"/>
    <w:rsid w:val="00BA7721"/>
    <w:rsid w:val="00BF73E0"/>
    <w:rsid w:val="00C04CA2"/>
    <w:rsid w:val="00C13400"/>
    <w:rsid w:val="00C155E6"/>
    <w:rsid w:val="00C47DC5"/>
    <w:rsid w:val="00C710D6"/>
    <w:rsid w:val="00C751F2"/>
    <w:rsid w:val="00C81D4A"/>
    <w:rsid w:val="00C9584A"/>
    <w:rsid w:val="00CA29C5"/>
    <w:rsid w:val="00CA3E6F"/>
    <w:rsid w:val="00CB2728"/>
    <w:rsid w:val="00CB3BE7"/>
    <w:rsid w:val="00CB40F3"/>
    <w:rsid w:val="00CB7A74"/>
    <w:rsid w:val="00CC08EB"/>
    <w:rsid w:val="00D04CDF"/>
    <w:rsid w:val="00D12D03"/>
    <w:rsid w:val="00D153E3"/>
    <w:rsid w:val="00D17A92"/>
    <w:rsid w:val="00D30D0D"/>
    <w:rsid w:val="00D32599"/>
    <w:rsid w:val="00D347E9"/>
    <w:rsid w:val="00D357D9"/>
    <w:rsid w:val="00D465B4"/>
    <w:rsid w:val="00D7180B"/>
    <w:rsid w:val="00D723C3"/>
    <w:rsid w:val="00D92898"/>
    <w:rsid w:val="00D94F23"/>
    <w:rsid w:val="00DA5E3C"/>
    <w:rsid w:val="00DD18D2"/>
    <w:rsid w:val="00DD706B"/>
    <w:rsid w:val="00DE550D"/>
    <w:rsid w:val="00DE60DB"/>
    <w:rsid w:val="00E10F24"/>
    <w:rsid w:val="00E2778E"/>
    <w:rsid w:val="00E30527"/>
    <w:rsid w:val="00E316B4"/>
    <w:rsid w:val="00E327D3"/>
    <w:rsid w:val="00E50591"/>
    <w:rsid w:val="00E50801"/>
    <w:rsid w:val="00E57938"/>
    <w:rsid w:val="00E607A2"/>
    <w:rsid w:val="00E610D4"/>
    <w:rsid w:val="00E81FC8"/>
    <w:rsid w:val="00E84476"/>
    <w:rsid w:val="00E934F1"/>
    <w:rsid w:val="00EA013B"/>
    <w:rsid w:val="00EA20D6"/>
    <w:rsid w:val="00EA2184"/>
    <w:rsid w:val="00EA28E0"/>
    <w:rsid w:val="00EB3E1C"/>
    <w:rsid w:val="00ED1501"/>
    <w:rsid w:val="00EF0DAB"/>
    <w:rsid w:val="00EF5455"/>
    <w:rsid w:val="00F02FC2"/>
    <w:rsid w:val="00F05BD7"/>
    <w:rsid w:val="00F22726"/>
    <w:rsid w:val="00F43CEA"/>
    <w:rsid w:val="00F44A0E"/>
    <w:rsid w:val="00F512FD"/>
    <w:rsid w:val="00F51726"/>
    <w:rsid w:val="00F51ED3"/>
    <w:rsid w:val="00F632F1"/>
    <w:rsid w:val="00F801E5"/>
    <w:rsid w:val="00F860B9"/>
    <w:rsid w:val="00F95690"/>
    <w:rsid w:val="00FA0D66"/>
    <w:rsid w:val="00FB5761"/>
    <w:rsid w:val="00FC17D7"/>
    <w:rsid w:val="00FC3B0F"/>
    <w:rsid w:val="00FD020C"/>
    <w:rsid w:val="00FE377B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5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6D5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C6D5A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6B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B7D7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6B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6B7D71"/>
    <w:rPr>
      <w:rFonts w:cs="Times New Roman"/>
      <w:kern w:val="2"/>
    </w:rPr>
  </w:style>
  <w:style w:type="paragraph" w:styleId="Web">
    <w:name w:val="Normal (Web)"/>
    <w:basedOn w:val="a"/>
    <w:uiPriority w:val="99"/>
    <w:rsid w:val="00B711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99"/>
    <w:qFormat/>
    <w:rsid w:val="00F02FC2"/>
    <w:pPr>
      <w:ind w:leftChars="200" w:left="480"/>
    </w:pPr>
    <w:rPr>
      <w:rFonts w:ascii="Calibri" w:hAnsi="Calibri"/>
      <w:szCs w:val="22"/>
    </w:rPr>
  </w:style>
  <w:style w:type="character" w:styleId="aa">
    <w:name w:val="Emphasis"/>
    <w:basedOn w:val="a0"/>
    <w:uiPriority w:val="20"/>
    <w:qFormat/>
    <w:locked/>
    <w:rsid w:val="0028200A"/>
    <w:rPr>
      <w:i/>
      <w:iCs/>
    </w:rPr>
  </w:style>
  <w:style w:type="character" w:customStyle="1" w:styleId="1">
    <w:name w:val="未解析的提及1"/>
    <w:basedOn w:val="a0"/>
    <w:uiPriority w:val="99"/>
    <w:semiHidden/>
    <w:unhideWhenUsed/>
    <w:rsid w:val="00EF54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pego.hyplaygo.com/TP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143</Words>
  <Characters>817</Characters>
  <Application>Microsoft Office Word</Application>
  <DocSecurity>0</DocSecurity>
  <Lines>6</Lines>
  <Paragraphs>1</Paragraphs>
  <ScaleCrop>false</ScaleCrop>
  <Company>SYNNEX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2022第22屆全國女子圍棋公開賽 比賽辦法</dc:title>
  <cp:lastModifiedBy>USER</cp:lastModifiedBy>
  <cp:revision>89</cp:revision>
  <cp:lastPrinted>2018-04-25T03:25:00Z</cp:lastPrinted>
  <dcterms:created xsi:type="dcterms:W3CDTF">2018-04-16T04:47:00Z</dcterms:created>
  <dcterms:modified xsi:type="dcterms:W3CDTF">2022-07-04T06:00:00Z</dcterms:modified>
</cp:coreProperties>
</file>